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8E6D" w14:textId="77777777" w:rsidR="001A2F3D" w:rsidRPr="00966B2B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ситуации.</w:t>
      </w:r>
    </w:p>
    <w:p w14:paraId="03859915" w14:textId="77777777" w:rsidR="001A2F3D" w:rsidRPr="00966B2B" w:rsidRDefault="001A2F3D" w:rsidP="001A2F3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Фиксация показателей развития выражается в форме:</w:t>
      </w:r>
    </w:p>
    <w:p w14:paraId="374E77EC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0 – не сформированы навыки</w:t>
      </w:r>
    </w:p>
    <w:p w14:paraId="585B628A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1 – в стадии формирования</w:t>
      </w:r>
    </w:p>
    <w:p w14:paraId="44E01EC0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2 – сформированы навыки</w:t>
      </w:r>
    </w:p>
    <w:p w14:paraId="650884B0" w14:textId="77777777" w:rsidR="001A2F3D" w:rsidRPr="00966B2B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Преобладание оценок «сформированы навыки» свидетельствует об успешном развитии ребенка.</w:t>
      </w:r>
    </w:p>
    <w:p w14:paraId="12D74515" w14:textId="77777777" w:rsidR="001A2F3D" w:rsidRDefault="001A2F3D" w:rsidP="001A2F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81F4BE" w14:textId="77777777" w:rsidR="001A2F3D" w:rsidRPr="009D364B" w:rsidRDefault="001A2F3D" w:rsidP="001A2F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64B">
        <w:rPr>
          <w:rFonts w:ascii="Times New Roman" w:eastAsia="Times New Roman" w:hAnsi="Times New Roman"/>
          <w:sz w:val="28"/>
          <w:szCs w:val="28"/>
          <w:lang w:eastAsia="ru-RU"/>
        </w:rPr>
        <w:t xml:space="preserve">Фиксация результатов (входная и итоговая диагностики) проводятся в сентябре и мае с 1 по 15 число месяца. </w:t>
      </w:r>
    </w:p>
    <w:p w14:paraId="7F970D1D" w14:textId="77777777" w:rsidR="001A2F3D" w:rsidRPr="009D364B" w:rsidRDefault="001A2F3D" w:rsidP="001A2F3D">
      <w:pPr>
        <w:spacing w:after="0" w:line="360" w:lineRule="auto"/>
        <w:ind w:firstLine="284"/>
        <w:jc w:val="center"/>
        <w:rPr>
          <w:rFonts w:ascii="Times New Roman" w:hAnsi="Times New Roman"/>
          <w:i/>
          <w:sz w:val="28"/>
          <w:szCs w:val="28"/>
        </w:rPr>
      </w:pPr>
      <w:r w:rsidRPr="009D364B">
        <w:rPr>
          <w:rFonts w:ascii="Times New Roman" w:hAnsi="Times New Roman"/>
          <w:i/>
          <w:sz w:val="28"/>
          <w:szCs w:val="28"/>
        </w:rPr>
        <w:t>Формы педагогической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090"/>
      </w:tblGrid>
      <w:tr w:rsidR="001A2F3D" w:rsidRPr="009D364B" w14:paraId="428EBB18" w14:textId="77777777" w:rsidTr="00717CB8">
        <w:tc>
          <w:tcPr>
            <w:tcW w:w="2235" w:type="dxa"/>
            <w:shd w:val="clear" w:color="auto" w:fill="auto"/>
            <w:vAlign w:val="center"/>
          </w:tcPr>
          <w:p w14:paraId="60DF078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Формы проведения педагогической диагностики (</w:t>
            </w:r>
            <w:proofErr w:type="spellStart"/>
            <w:r w:rsidRPr="009D364B">
              <w:rPr>
                <w:rFonts w:ascii="Times New Roman" w:hAnsi="Times New Roman"/>
                <w:sz w:val="28"/>
                <w:szCs w:val="28"/>
              </w:rPr>
              <w:t>низкоформализованные</w:t>
            </w:r>
            <w:proofErr w:type="spellEnd"/>
            <w:r w:rsidRPr="009D364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162F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Решаемые задачи (с указанием возрастных категорий обучающихся)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AFA202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Периодичность, ответственные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28E70A9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Способы фиксации</w:t>
            </w:r>
          </w:p>
        </w:tc>
      </w:tr>
      <w:tr w:rsidR="001A2F3D" w:rsidRPr="009D364B" w14:paraId="465850AE" w14:textId="77777777" w:rsidTr="00717CB8">
        <w:tc>
          <w:tcPr>
            <w:tcW w:w="2235" w:type="dxa"/>
            <w:shd w:val="clear" w:color="auto" w:fill="auto"/>
            <w:vAlign w:val="center"/>
          </w:tcPr>
          <w:p w14:paraId="78AC58F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14:paraId="06DCEB7F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4327C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7F5AB3F1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1. Определение исходного, промежуточного и итогового показателей качества выполнения задач образовательных областей (обязательная часть ООП ДО)</w:t>
            </w:r>
          </w:p>
          <w:p w14:paraId="55B627E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2. Определение результатов решения воспитательных задач.</w:t>
            </w:r>
          </w:p>
          <w:p w14:paraId="48258C6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3. Определение результатов освоения вариативной части ООП ДО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38924B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Начальный этап освоения ООП ДО</w:t>
            </w:r>
          </w:p>
          <w:p w14:paraId="1F514DC7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14:paraId="0D219CF8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8F891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8C387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  <w:shd w:val="clear" w:color="auto" w:fill="auto"/>
            <w:vAlign w:val="center"/>
          </w:tcPr>
          <w:p w14:paraId="2C5FDF2A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Протокол наблюдения</w:t>
            </w:r>
          </w:p>
          <w:p w14:paraId="75011A3B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Карта развития ребенка</w:t>
            </w:r>
          </w:p>
        </w:tc>
      </w:tr>
      <w:tr w:rsidR="001A2F3D" w:rsidRPr="009D364B" w14:paraId="5F233D7B" w14:textId="77777777" w:rsidTr="00717CB8">
        <w:tc>
          <w:tcPr>
            <w:tcW w:w="2235" w:type="dxa"/>
            <w:shd w:val="clear" w:color="auto" w:fill="auto"/>
            <w:vAlign w:val="center"/>
          </w:tcPr>
          <w:p w14:paraId="451BF7C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Анализ продуктов детской деятельности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5CFE7672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12E0B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vMerge/>
            <w:shd w:val="clear" w:color="auto" w:fill="auto"/>
            <w:vAlign w:val="center"/>
          </w:tcPr>
          <w:p w14:paraId="544466A9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F3D" w:rsidRPr="009D364B" w14:paraId="33EC9318" w14:textId="77777777" w:rsidTr="00717CB8">
        <w:trPr>
          <w:trHeight w:val="286"/>
        </w:trPr>
        <w:tc>
          <w:tcPr>
            <w:tcW w:w="2235" w:type="dxa"/>
            <w:shd w:val="clear" w:color="auto" w:fill="auto"/>
            <w:vAlign w:val="center"/>
          </w:tcPr>
          <w:p w14:paraId="65FA7A9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Игровые и проблемные ситуации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3DC3B4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Уточнение / подтверждение данных проведенной диагностики</w:t>
            </w:r>
          </w:p>
          <w:p w14:paraId="3D89A9DB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460BC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14:paraId="4B3DB2BF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8FF15B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Протокол наблюдения</w:t>
            </w:r>
          </w:p>
          <w:p w14:paraId="0CF1D10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D3D73D" w14:textId="77777777" w:rsidR="001A2F3D" w:rsidRPr="009D364B" w:rsidRDefault="001A2F3D" w:rsidP="001A2F3D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4F8A0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F31E8B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E77D41" w14:textId="77777777" w:rsidR="001A2F3D" w:rsidRDefault="001A2F3D" w:rsidP="001A2F3D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</w:p>
    <w:p w14:paraId="42BD20BF" w14:textId="77777777" w:rsidR="001A2F3D" w:rsidRDefault="001A2F3D" w:rsidP="001A2F3D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</w:p>
    <w:p w14:paraId="6C9E1C12" w14:textId="77777777" w:rsidR="001A2F3D" w:rsidRPr="003F7796" w:rsidRDefault="001A2F3D" w:rsidP="001A2F3D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F7796">
        <w:rPr>
          <w:rFonts w:ascii="Times New Roman" w:eastAsia="Times New Roman" w:hAnsi="Times New Roman"/>
          <w:b/>
          <w:sz w:val="32"/>
          <w:szCs w:val="32"/>
          <w:lang w:eastAsia="ru-RU"/>
        </w:rPr>
        <w:t>Подготовительная к школе группа (6-7 лет)</w:t>
      </w:r>
    </w:p>
    <w:p w14:paraId="08A7D2D5" w14:textId="77777777" w:rsidR="001A2F3D" w:rsidRPr="003F7796" w:rsidRDefault="001A2F3D" w:rsidP="001A2F3D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3F7796">
        <w:rPr>
          <w:rFonts w:ascii="Times New Roman" w:eastAsia="Times New Roman" w:hAnsi="Times New Roman"/>
          <w:i/>
          <w:sz w:val="32"/>
          <w:szCs w:val="32"/>
          <w:lang w:eastAsia="ru-RU"/>
        </w:rPr>
        <w:t>Социально-коммуникативное развитие</w:t>
      </w:r>
    </w:p>
    <w:p w14:paraId="294FE54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1. Сформировано чувство собственного достоинства и стремление стать школьником.</w:t>
      </w:r>
    </w:p>
    <w:p w14:paraId="791AF16F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Проявляе</w:t>
      </w:r>
      <w:r w:rsidRPr="007F0B00">
        <w:rPr>
          <w:rFonts w:ascii="Times New Roman" w:eastAsia="Times New Roman" w:hAnsi="Times New Roman"/>
          <w:sz w:val="28"/>
          <w:szCs w:val="28"/>
          <w:lang w:eastAsia="ru-RU"/>
        </w:rPr>
        <w:t>т милос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ердие, любовь к ближнему. Готов</w:t>
      </w:r>
      <w:r w:rsidRPr="007F0B00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оказать помощь и поддержку.</w:t>
      </w:r>
    </w:p>
    <w:p w14:paraId="19AD351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3. Знаком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 целями и доступными практиками волонтерства в Ро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ссии и волонтерскими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мероприятия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ми в ДОО и в населенном пункте.</w:t>
      </w:r>
    </w:p>
    <w:p w14:paraId="24D9D639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З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аком 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с улицами, названными в честь знаменитых земляков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3FC04A6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5. Осознано относится к материальным возможностям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родителей (законных представителей), ограниченности материальных рес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урсов.</w:t>
      </w:r>
    </w:p>
    <w:p w14:paraId="064B3A2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6. Проявляет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ответственность, добросовестность, стремление к участию в труде взро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слых, оказанию посильной помощи.</w:t>
      </w:r>
    </w:p>
    <w:p w14:paraId="0F01FE6D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7. Знаком с элементарными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правил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ами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оказания первой медицинской помощи при первых признаках недомогания, травмах, ушибах.</w:t>
      </w:r>
    </w:p>
    <w:p w14:paraId="5A8A476E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05E32AC5" w14:textId="77777777" w:rsidR="001A2F3D" w:rsidRDefault="001A2F3D" w:rsidP="001A2F3D">
      <w:pPr>
        <w:rPr>
          <w:rFonts w:ascii="Times New Roman" w:hAnsi="Times New Roman"/>
          <w:i/>
          <w:sz w:val="40"/>
          <w:szCs w:val="40"/>
        </w:rPr>
      </w:pPr>
      <w:r w:rsidRPr="000F55AC">
        <w:rPr>
          <w:rFonts w:ascii="Times New Roman" w:hAnsi="Times New Roman"/>
          <w:i/>
          <w:sz w:val="40"/>
          <w:szCs w:val="40"/>
        </w:rPr>
        <w:t>Познавательное развитие</w:t>
      </w:r>
    </w:p>
    <w:p w14:paraId="76EC78F1" w14:textId="77777777" w:rsidR="001A2F3D" w:rsidRPr="00A83BCF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С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амостоятельно объединяет различные группы предметов, имеющих общий признак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E8AA49" w14:textId="77777777" w:rsidR="001A2F3D" w:rsidRPr="00D76BAA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азывает числа в прямом и обратном порядке до 10, начиная с любого числа натурально ряда (в пределах 10)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0D9B2B9" w14:textId="77777777" w:rsidR="001A2F3D" w:rsidRPr="00A83BCF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286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861">
        <w:rPr>
          <w:rFonts w:ascii="Times New Roman" w:hAnsi="Times New Roman"/>
          <w:sz w:val="28"/>
          <w:szCs w:val="28"/>
        </w:rPr>
        <w:t>С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оставляет и решает задачи в одно действие на сложение и вычитание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AA34E0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З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нает монеты достоинством 1, 2, 5, 10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BB7520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И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Красной книге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889414A" w14:textId="77777777" w:rsidR="001A2F3D" w:rsidRPr="003D2861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И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многообразии народов мира, знает элементы культуры обычаев некоторых народов мира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9A86AE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И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том, что все предметы придуманы и созданы человеком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72D900A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8. Знает о туризме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; о «Золотом кольце России».</w:t>
      </w:r>
    </w:p>
    <w:p w14:paraId="19FB8668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 w:rsidRPr="001F55BB">
        <w:rPr>
          <w:rFonts w:ascii="Times New Roman" w:eastAsia="Times New Roman" w:hAnsi="Times New Roman"/>
          <w:i/>
          <w:sz w:val="40"/>
          <w:szCs w:val="40"/>
          <w:lang w:eastAsia="ru-RU"/>
        </w:rPr>
        <w:t>Речевое развитие</w:t>
      </w:r>
    </w:p>
    <w:p w14:paraId="61601527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Адекватно использует вербальные и невербальные средства общения, владеет диалогической речью.</w:t>
      </w:r>
    </w:p>
    <w:p w14:paraId="3E185D0C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Использует в речи синонимы и антонимы.</w:t>
      </w:r>
    </w:p>
    <w:p w14:paraId="47B67412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Владеет интонационной стороной речи (мелодика, ритм, тембр, сила голоса, темп).</w:t>
      </w:r>
    </w:p>
    <w:p w14:paraId="3D8FA0CB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Образовывает по образцу существительные с суффиксами, глаголы с приставками, сравнительную и превосходную степени имен прилагательных.</w:t>
      </w:r>
    </w:p>
    <w:p w14:paraId="4A1865CF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Составляет рассказы о предмете, по картине, по серии сюжетных картинок, небольшие рассказы из личного опыта, творческие рассказы без наглядного материала. </w:t>
      </w:r>
    </w:p>
    <w:p w14:paraId="25069CC7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Делит слова на слоги, составляет слова из слогов, делит на слоги трехсложные слова с открытыми слогами; знаком с буквами; читает слоги, слова, простые предложения из 2-3 слов.</w:t>
      </w:r>
    </w:p>
    <w:p w14:paraId="09B94B53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Развит интерес к изданиям познавательного и энциклопедического характера.</w:t>
      </w:r>
    </w:p>
    <w:p w14:paraId="248B5824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Сформировано положительное эмоциональное отношение к «чтению с продолжением».</w:t>
      </w:r>
    </w:p>
    <w:p w14:paraId="10C11E45" w14:textId="77777777" w:rsidR="001A2F3D" w:rsidRPr="003D2861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B2F197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 w:rsidRPr="001F55BB">
        <w:rPr>
          <w:rFonts w:ascii="Times New Roman" w:eastAsia="Times New Roman" w:hAnsi="Times New Roman"/>
          <w:i/>
          <w:sz w:val="40"/>
          <w:szCs w:val="40"/>
          <w:lang w:eastAsia="ru-RU"/>
        </w:rPr>
        <w:t>Художественно-эстетическое развитие</w:t>
      </w:r>
    </w:p>
    <w:p w14:paraId="7AEB145B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Знаком со всеми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видами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искусства (изобразительное, декоративно-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softHyphen/>
        <w:t>прикладное искусство, музыка, архитек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тура, театр, танец, кино, цирк).</w:t>
      </w:r>
    </w:p>
    <w:p w14:paraId="2778D37B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2. Умеет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сделать свое произведение красивым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, содержательным, выразительным.</w:t>
      </w:r>
    </w:p>
    <w:p w14:paraId="6155E93A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Умеет работать в коллективе, создавая творческие работы.</w:t>
      </w:r>
    </w:p>
    <w:p w14:paraId="37E14437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Умеет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замечать недостатки своих работ и исправлять их; вносить дополнения для достижения большей выра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зительности создаваемого образа.</w:t>
      </w:r>
    </w:p>
    <w:p w14:paraId="5802CC45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5. Согласовывает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свои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действия с партнерами,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правильно оценива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действия персонажей в спектакле.</w:t>
      </w:r>
    </w:p>
    <w:p w14:paraId="7E63482E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6. Имеет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навыки кукловождения в различных театральных системах (перчаточными, трост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евыми, марионеткам и так далее).</w:t>
      </w:r>
    </w:p>
    <w:p w14:paraId="41D51A1A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7. Получает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чувство удовлетворения от участия в колл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ективной досуговой деятельности.</w:t>
      </w:r>
    </w:p>
    <w:p w14:paraId="275727FF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5A61F3A" w14:textId="77777777" w:rsidR="001A2F3D" w:rsidRPr="001E2DED" w:rsidRDefault="001A2F3D" w:rsidP="001A2F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1E2DED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Педагогический инструментарий</w:t>
      </w:r>
    </w:p>
    <w:p w14:paraId="6108D9BF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Основные диагностические методы:</w:t>
      </w:r>
    </w:p>
    <w:p w14:paraId="2B9660E2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 xml:space="preserve"> - наблюдение;</w:t>
      </w:r>
    </w:p>
    <w:p w14:paraId="430F988A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проблемная (диагностическая) ситуация;</w:t>
      </w:r>
    </w:p>
    <w:p w14:paraId="485BC930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беседа.</w:t>
      </w:r>
    </w:p>
    <w:p w14:paraId="0442153A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Формы проведения педагогической диагностики:</w:t>
      </w:r>
    </w:p>
    <w:p w14:paraId="7634FCED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индивидуальная;</w:t>
      </w:r>
    </w:p>
    <w:p w14:paraId="69D80C67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подгрупповая;</w:t>
      </w:r>
    </w:p>
    <w:p w14:paraId="2060B272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групповая.</w:t>
      </w:r>
    </w:p>
    <w:p w14:paraId="38AA8FE3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Параметры оценивания:</w:t>
      </w:r>
    </w:p>
    <w:p w14:paraId="025ED474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0 – не сформированы навыки</w:t>
      </w:r>
    </w:p>
    <w:p w14:paraId="0B092994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1 – в стадии формирования</w:t>
      </w:r>
    </w:p>
    <w:p w14:paraId="798CD886" w14:textId="77777777" w:rsidR="001A2F3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2 – сформированы навыки</w:t>
      </w:r>
    </w:p>
    <w:p w14:paraId="2B5B81A3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89033C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4DF767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1905C1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EA70F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Сбор результатов навыков воспитанников вносятся в таблицу.</w:t>
      </w:r>
    </w:p>
    <w:p w14:paraId="2F5BE4A9" w14:textId="77777777" w:rsidR="001A2F3D" w:rsidRPr="001E2DE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461"/>
        <w:gridCol w:w="462"/>
        <w:gridCol w:w="460"/>
        <w:gridCol w:w="461"/>
        <w:gridCol w:w="460"/>
        <w:gridCol w:w="462"/>
        <w:gridCol w:w="460"/>
        <w:gridCol w:w="462"/>
        <w:gridCol w:w="460"/>
        <w:gridCol w:w="462"/>
        <w:gridCol w:w="460"/>
        <w:gridCol w:w="464"/>
        <w:gridCol w:w="460"/>
        <w:gridCol w:w="465"/>
        <w:gridCol w:w="460"/>
        <w:gridCol w:w="463"/>
        <w:gridCol w:w="460"/>
        <w:gridCol w:w="463"/>
        <w:gridCol w:w="460"/>
        <w:gridCol w:w="439"/>
        <w:gridCol w:w="482"/>
        <w:gridCol w:w="484"/>
      </w:tblGrid>
      <w:tr w:rsidR="001A2F3D" w:rsidRPr="001E2DED" w14:paraId="461738B7" w14:textId="77777777" w:rsidTr="00717CB8">
        <w:trPr>
          <w:trHeight w:val="336"/>
          <w:jc w:val="center"/>
        </w:trPr>
        <w:tc>
          <w:tcPr>
            <w:tcW w:w="10041" w:type="dxa"/>
            <w:gridSpan w:val="21"/>
            <w:shd w:val="clear" w:color="auto" w:fill="auto"/>
            <w:vAlign w:val="center"/>
          </w:tcPr>
          <w:p w14:paraId="735FE4AF" w14:textId="77777777" w:rsidR="001A2F3D" w:rsidRPr="001E2DED" w:rsidRDefault="001A2F3D" w:rsidP="00717CB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966" w:type="dxa"/>
            <w:gridSpan w:val="2"/>
            <w:vMerge w:val="restart"/>
            <w:shd w:val="clear" w:color="auto" w:fill="auto"/>
            <w:vAlign w:val="center"/>
          </w:tcPr>
          <w:p w14:paraId="40D4FDB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%</w:t>
            </w:r>
          </w:p>
        </w:tc>
      </w:tr>
      <w:tr w:rsidR="001A2F3D" w:rsidRPr="001E2DED" w14:paraId="3E1EC3A0" w14:textId="77777777" w:rsidTr="00717CB8">
        <w:trPr>
          <w:trHeight w:val="336"/>
          <w:jc w:val="center"/>
        </w:trPr>
        <w:tc>
          <w:tcPr>
            <w:tcW w:w="837" w:type="dxa"/>
            <w:vMerge w:val="restart"/>
            <w:shd w:val="clear" w:color="auto" w:fill="auto"/>
            <w:vAlign w:val="center"/>
          </w:tcPr>
          <w:p w14:paraId="03E7A46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lang w:eastAsia="ru-RU"/>
              </w:rPr>
              <w:t>ФИ ребенка</w:t>
            </w:r>
          </w:p>
        </w:tc>
        <w:tc>
          <w:tcPr>
            <w:tcW w:w="9204" w:type="dxa"/>
            <w:gridSpan w:val="20"/>
            <w:shd w:val="clear" w:color="auto" w:fill="auto"/>
            <w:vAlign w:val="center"/>
          </w:tcPr>
          <w:p w14:paraId="689A56FC" w14:textId="77777777" w:rsidR="001A2F3D" w:rsidRPr="001E2DED" w:rsidRDefault="001A2F3D" w:rsidP="00717CB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14:paraId="0407E66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2F3D" w:rsidRPr="001E2DED" w14:paraId="463FEC0E" w14:textId="77777777" w:rsidTr="00717CB8">
        <w:trPr>
          <w:trHeight w:val="319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14:paraId="3D43B28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6924EA57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14:paraId="483EEAC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30C12EE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7E313B9E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41C9053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14:paraId="57DA3A0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69F185C5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1A5C53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F8C737F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14:paraId="4A37D422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14:paraId="5AD20613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2F3D" w:rsidRPr="001E2DED" w14:paraId="3AF120D9" w14:textId="77777777" w:rsidTr="00717CB8">
        <w:trPr>
          <w:trHeight w:val="170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14:paraId="1D4FB72B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1632BD8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2" w:type="dxa"/>
            <w:shd w:val="clear" w:color="auto" w:fill="auto"/>
            <w:vAlign w:val="center"/>
          </w:tcPr>
          <w:p w14:paraId="339E5DE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5D86448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1" w:type="dxa"/>
            <w:shd w:val="clear" w:color="auto" w:fill="auto"/>
            <w:vAlign w:val="center"/>
          </w:tcPr>
          <w:p w14:paraId="030003C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329DB22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2" w:type="dxa"/>
            <w:shd w:val="clear" w:color="auto" w:fill="auto"/>
            <w:vAlign w:val="center"/>
          </w:tcPr>
          <w:p w14:paraId="66C73E61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04B10E6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2" w:type="dxa"/>
            <w:shd w:val="clear" w:color="auto" w:fill="auto"/>
            <w:vAlign w:val="center"/>
          </w:tcPr>
          <w:p w14:paraId="1781F58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6FB54F2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2" w:type="dxa"/>
            <w:shd w:val="clear" w:color="auto" w:fill="auto"/>
            <w:vAlign w:val="center"/>
          </w:tcPr>
          <w:p w14:paraId="19A96DF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13EC99F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4" w:type="dxa"/>
            <w:shd w:val="clear" w:color="auto" w:fill="auto"/>
            <w:vAlign w:val="center"/>
          </w:tcPr>
          <w:p w14:paraId="76DA53A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30C8ABE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5" w:type="dxa"/>
            <w:shd w:val="clear" w:color="auto" w:fill="auto"/>
            <w:vAlign w:val="center"/>
          </w:tcPr>
          <w:p w14:paraId="1D777C3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0BE5CFEF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3" w:type="dxa"/>
            <w:shd w:val="clear" w:color="auto" w:fill="auto"/>
            <w:vAlign w:val="center"/>
          </w:tcPr>
          <w:p w14:paraId="0A66B7E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21A9D59D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63" w:type="dxa"/>
            <w:shd w:val="clear" w:color="auto" w:fill="auto"/>
            <w:vAlign w:val="center"/>
          </w:tcPr>
          <w:p w14:paraId="0B74A076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14:paraId="143C79B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39" w:type="dxa"/>
            <w:shd w:val="clear" w:color="auto" w:fill="auto"/>
            <w:vAlign w:val="center"/>
          </w:tcPr>
          <w:p w14:paraId="6F16AA8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  <w:tc>
          <w:tcPr>
            <w:tcW w:w="482" w:type="dxa"/>
            <w:shd w:val="clear" w:color="auto" w:fill="auto"/>
            <w:vAlign w:val="center"/>
          </w:tcPr>
          <w:p w14:paraId="53984A8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н.г</w:t>
            </w:r>
            <w:proofErr w:type="spellEnd"/>
          </w:p>
        </w:tc>
        <w:tc>
          <w:tcPr>
            <w:tcW w:w="484" w:type="dxa"/>
            <w:shd w:val="clear" w:color="auto" w:fill="auto"/>
            <w:vAlign w:val="center"/>
          </w:tcPr>
          <w:p w14:paraId="1470802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к.г</w:t>
            </w:r>
            <w:proofErr w:type="spellEnd"/>
          </w:p>
        </w:tc>
      </w:tr>
      <w:tr w:rsidR="001A2F3D" w:rsidRPr="001E2DED" w14:paraId="5997B6EC" w14:textId="77777777" w:rsidTr="00717CB8">
        <w:trPr>
          <w:trHeight w:val="276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4F86060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lang w:eastAsia="ru-RU"/>
              </w:rPr>
              <w:t>Маша К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63A1917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857073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DBC48D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B42DF4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F7CA712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C22362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78557F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18D06C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A4A1541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71E15F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83E474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4" w:type="dxa"/>
            <w:shd w:val="clear" w:color="auto" w:fill="auto"/>
            <w:vAlign w:val="center"/>
          </w:tcPr>
          <w:p w14:paraId="48423E3F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05AD89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3413A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0E32F6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69F8486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0ABE25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D181A4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0B3C48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B86EFC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2AA118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216FD05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</w:tr>
      <w:tr w:rsidR="001A2F3D" w:rsidRPr="001E2DED" w14:paraId="7588A8A0" w14:textId="77777777" w:rsidTr="00717CB8">
        <w:trPr>
          <w:trHeight w:val="317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2C51737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4BC7A67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454A4EAB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4EB8C060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20B8FCF1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73CC69C3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402513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67F313C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734AC73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16C91725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B89A6A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ACB480F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14:paraId="539836C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117B17A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A47894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656A75A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40309A7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3A2279D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1ED672D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400CD3E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CE984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9B45341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65EAA35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6B9FD89" w14:textId="77777777" w:rsidR="001A2F3D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402A89" w14:textId="77777777" w:rsidR="001A2F3D" w:rsidRPr="006B4F5E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В качестве основных методов, позволяющих выявить степень реализации программы и оценить уровень развития детей, в условиях ДОУ используются:</w:t>
      </w:r>
    </w:p>
    <w:p w14:paraId="50ACCBB2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наблюдение, которое дополняется свободным общением педагога с детьми, беседами, играми, рассматриванием картинок;</w:t>
      </w:r>
    </w:p>
    <w:p w14:paraId="100F444F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специально организованные диагностические занятия в период, определенный образовательной программой дошкольного учреждения для мониторинга;</w:t>
      </w:r>
    </w:p>
    <w:p w14:paraId="34BC399B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изучение продуктов деятельности детей;</w:t>
      </w:r>
    </w:p>
    <w:p w14:paraId="33FABDE9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беседы с родителями.</w:t>
      </w:r>
    </w:p>
    <w:p w14:paraId="35545BE0" w14:textId="77777777" w:rsidR="001A2F3D" w:rsidRPr="006B4F5E" w:rsidRDefault="001A2F3D" w:rsidP="001A2F3D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Обследование проводится в игровой форме.</w:t>
      </w:r>
    </w:p>
    <w:p w14:paraId="00557E1D" w14:textId="77777777" w:rsidR="001A2F3D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Наблюдение осуществляется педагогом во всех естественно возникающих образовательных ситуациях: в группе, на прогулке, во время прихода в ДОУ и ухода из него.</w:t>
      </w:r>
    </w:p>
    <w:p w14:paraId="6AD3DAED" w14:textId="77777777" w:rsidR="001A2F3D" w:rsidRDefault="001A2F3D" w:rsidP="001A2F3D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7219FE">
        <w:rPr>
          <w:rFonts w:ascii="Times New Roman" w:hAnsi="Times New Roman"/>
          <w:b/>
          <w:iCs/>
          <w:sz w:val="28"/>
          <w:szCs w:val="28"/>
        </w:rPr>
        <w:t>Используются:</w:t>
      </w:r>
    </w:p>
    <w:p w14:paraId="5C829F5F" w14:textId="77777777" w:rsidR="001A2F3D" w:rsidRPr="007219FE" w:rsidRDefault="001A2F3D" w:rsidP="001A2F3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7219FE">
        <w:rPr>
          <w:rFonts w:ascii="Times New Roman" w:hAnsi="Times New Roman"/>
          <w:iCs/>
          <w:sz w:val="28"/>
          <w:szCs w:val="28"/>
        </w:rPr>
        <w:t xml:space="preserve">Пособие </w:t>
      </w:r>
      <w:r>
        <w:rPr>
          <w:rFonts w:ascii="Times New Roman" w:hAnsi="Times New Roman"/>
          <w:iCs/>
          <w:sz w:val="28"/>
          <w:szCs w:val="28"/>
        </w:rPr>
        <w:t xml:space="preserve">Л.Н. Лавровой и И.В. Чеботаревой </w:t>
      </w:r>
      <w:r w:rsidRPr="007219FE">
        <w:rPr>
          <w:rFonts w:ascii="Times New Roman" w:hAnsi="Times New Roman"/>
          <w:iCs/>
          <w:sz w:val="28"/>
          <w:szCs w:val="28"/>
        </w:rPr>
        <w:t xml:space="preserve">«Педагогическая </w:t>
      </w:r>
      <w:r>
        <w:rPr>
          <w:rFonts w:ascii="Times New Roman" w:hAnsi="Times New Roman"/>
          <w:iCs/>
          <w:sz w:val="28"/>
          <w:szCs w:val="28"/>
        </w:rPr>
        <w:t>диагностика в детском саду».</w:t>
      </w:r>
    </w:p>
    <w:p w14:paraId="1A28EFAF" w14:textId="77777777" w:rsidR="001A2F3D" w:rsidRDefault="001A2F3D" w:rsidP="001A2F3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Pr="00AB5C10">
        <w:rPr>
          <w:rFonts w:ascii="Times New Roman" w:hAnsi="Times New Roman"/>
          <w:iCs/>
          <w:sz w:val="28"/>
          <w:szCs w:val="28"/>
        </w:rPr>
        <w:t>особие Верещагиной Н.В. «Диагностика педагогического процесса», разработанное для всех возрастных групп Система мониторинга содержит 5 образовательных областей, что позволяет комплексно оценить качество образовательной деятельности в группе и индивидуализировать его для достижения достаточного уровня освоения каждым ребенком содержания образовательной программы.</w:t>
      </w:r>
    </w:p>
    <w:p w14:paraId="2F7FBCD4" w14:textId="77777777" w:rsidR="001A2F3D" w:rsidRPr="00AB5C10" w:rsidRDefault="001A2F3D" w:rsidP="001A2F3D">
      <w:pPr>
        <w:spacing w:after="0" w:line="240" w:lineRule="auto"/>
        <w:rPr>
          <w:rFonts w:ascii="Times New Roman" w:hAnsi="Times New Roman"/>
        </w:rPr>
      </w:pPr>
    </w:p>
    <w:p w14:paraId="527BE9F4" w14:textId="77777777" w:rsidR="001A2F3D" w:rsidRPr="00A22E3A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2E3A">
        <w:rPr>
          <w:rFonts w:ascii="Times New Roman" w:hAnsi="Times New Roman"/>
          <w:sz w:val="28"/>
          <w:szCs w:val="28"/>
        </w:rPr>
        <w:t>Проективный тест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личностных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социальных эмоций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 xml:space="preserve">«Домики» </w:t>
      </w:r>
      <w:r>
        <w:rPr>
          <w:rFonts w:ascii="Times New Roman" w:hAnsi="Times New Roman"/>
          <w:sz w:val="28"/>
          <w:szCs w:val="28"/>
        </w:rPr>
        <w:t>(</w:t>
      </w:r>
      <w:r w:rsidRPr="00A22E3A">
        <w:rPr>
          <w:rFonts w:ascii="Times New Roman" w:hAnsi="Times New Roman"/>
          <w:sz w:val="28"/>
          <w:szCs w:val="28"/>
        </w:rPr>
        <w:t>О.А.</w:t>
      </w:r>
    </w:p>
    <w:p w14:paraId="76CB26C8" w14:textId="77777777" w:rsidR="001A2F3D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Орехова).</w:t>
      </w:r>
    </w:p>
    <w:p w14:paraId="6A9BAB22" w14:textId="77777777" w:rsidR="001A2F3D" w:rsidRPr="00995221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5221">
        <w:rPr>
          <w:rFonts w:ascii="Times New Roman" w:hAnsi="Times New Roman"/>
          <w:sz w:val="28"/>
          <w:szCs w:val="28"/>
        </w:rPr>
        <w:t>Методика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 xml:space="preserve">Я.З. </w:t>
      </w:r>
      <w:proofErr w:type="spellStart"/>
      <w:r w:rsidRPr="00995221">
        <w:rPr>
          <w:rFonts w:ascii="Times New Roman" w:hAnsi="Times New Roman"/>
          <w:sz w:val="28"/>
          <w:szCs w:val="28"/>
        </w:rPr>
        <w:t>Неверович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«Психологический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анализ формирования</w:t>
      </w:r>
    </w:p>
    <w:p w14:paraId="71012784" w14:textId="77777777" w:rsidR="001A2F3D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5221">
        <w:rPr>
          <w:rFonts w:ascii="Times New Roman" w:hAnsi="Times New Roman"/>
          <w:sz w:val="28"/>
          <w:szCs w:val="28"/>
        </w:rPr>
        <w:t>трудолюбия у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старшего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возраста».</w:t>
      </w:r>
    </w:p>
    <w:p w14:paraId="5455EFEF" w14:textId="77777777" w:rsidR="001A2F3D" w:rsidRPr="00314A42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4A42">
        <w:rPr>
          <w:rFonts w:ascii="Times New Roman" w:hAnsi="Times New Roman"/>
          <w:sz w:val="28"/>
          <w:szCs w:val="28"/>
        </w:rPr>
        <w:t>Методика Лисиной М.,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A42">
        <w:rPr>
          <w:rFonts w:ascii="Times New Roman" w:hAnsi="Times New Roman"/>
          <w:sz w:val="28"/>
          <w:szCs w:val="28"/>
        </w:rPr>
        <w:t>Шерьяздановой</w:t>
      </w:r>
      <w:proofErr w:type="spellEnd"/>
      <w:r w:rsidRPr="00314A42">
        <w:rPr>
          <w:rFonts w:ascii="Times New Roman" w:hAnsi="Times New Roman"/>
          <w:sz w:val="28"/>
          <w:szCs w:val="28"/>
        </w:rPr>
        <w:t xml:space="preserve"> X.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A42">
        <w:rPr>
          <w:rFonts w:ascii="Times New Roman" w:hAnsi="Times New Roman"/>
          <w:sz w:val="28"/>
          <w:szCs w:val="28"/>
        </w:rPr>
        <w:t>«Специфика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A42">
        <w:rPr>
          <w:rFonts w:ascii="Times New Roman" w:hAnsi="Times New Roman"/>
          <w:sz w:val="28"/>
          <w:szCs w:val="28"/>
        </w:rPr>
        <w:t>восприятия и общения</w:t>
      </w:r>
    </w:p>
    <w:p w14:paraId="7FE27CC3" w14:textId="77777777" w:rsidR="001A2F3D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4A42">
        <w:rPr>
          <w:rFonts w:ascii="Times New Roman" w:hAnsi="Times New Roman"/>
          <w:sz w:val="28"/>
          <w:szCs w:val="28"/>
        </w:rPr>
        <w:t>у дошкольников»</w:t>
      </w:r>
      <w:r>
        <w:rPr>
          <w:rFonts w:ascii="Times New Roman" w:hAnsi="Times New Roman"/>
          <w:sz w:val="28"/>
          <w:szCs w:val="28"/>
        </w:rPr>
        <w:t>.</w:t>
      </w:r>
    </w:p>
    <w:p w14:paraId="2ED935FC" w14:textId="77777777" w:rsidR="001A2F3D" w:rsidRPr="00A22E3A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061F">
        <w:rPr>
          <w:rFonts w:ascii="Times New Roman" w:hAnsi="Times New Roman"/>
          <w:sz w:val="28"/>
          <w:szCs w:val="28"/>
        </w:rPr>
        <w:t>Методика «Страхи в</w:t>
      </w:r>
      <w:r>
        <w:rPr>
          <w:rFonts w:ascii="Times New Roman" w:hAnsi="Times New Roman"/>
          <w:sz w:val="28"/>
          <w:szCs w:val="28"/>
        </w:rPr>
        <w:t xml:space="preserve"> домиках» (</w:t>
      </w:r>
      <w:r w:rsidRPr="004F061F">
        <w:rPr>
          <w:rFonts w:ascii="Times New Roman" w:hAnsi="Times New Roman"/>
          <w:sz w:val="28"/>
          <w:szCs w:val="28"/>
        </w:rPr>
        <w:t>М.А.</w:t>
      </w:r>
      <w:r>
        <w:rPr>
          <w:rFonts w:ascii="Times New Roman" w:hAnsi="Times New Roman"/>
          <w:sz w:val="28"/>
          <w:szCs w:val="28"/>
        </w:rPr>
        <w:t xml:space="preserve"> Панфилова).</w:t>
      </w:r>
    </w:p>
    <w:p w14:paraId="5DF8C2D0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567D3B" w14:textId="77777777" w:rsidR="001A2F3D" w:rsidRDefault="001A2F3D" w:rsidP="001A2F3D"/>
    <w:p w14:paraId="13AD44FE" w14:textId="721ADCCD" w:rsidR="00B80A34" w:rsidRPr="00E44807" w:rsidRDefault="00E44807" w:rsidP="00E44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4807">
        <w:rPr>
          <w:rFonts w:ascii="Times New Roman" w:hAnsi="Times New Roman"/>
          <w:sz w:val="28"/>
          <w:szCs w:val="28"/>
        </w:rPr>
        <w:t>а).</w:t>
      </w:r>
    </w:p>
    <w:sectPr w:rsidR="00B80A34" w:rsidRPr="00E4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37"/>
    <w:rsid w:val="000126E5"/>
    <w:rsid w:val="001A2F3D"/>
    <w:rsid w:val="003B2137"/>
    <w:rsid w:val="003E726F"/>
    <w:rsid w:val="00574577"/>
    <w:rsid w:val="00756FDC"/>
    <w:rsid w:val="00B024E5"/>
    <w:rsid w:val="00B80A34"/>
    <w:rsid w:val="00E4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B6D9"/>
  <w15:chartTrackingRefBased/>
  <w15:docId w15:val="{6EBF0DD6-B88F-4743-933B-58C3AA55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F3D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Детский сад Солнышко</cp:lastModifiedBy>
  <cp:revision>3</cp:revision>
  <dcterms:created xsi:type="dcterms:W3CDTF">2025-01-10T11:27:00Z</dcterms:created>
  <dcterms:modified xsi:type="dcterms:W3CDTF">2025-01-13T06:51:00Z</dcterms:modified>
</cp:coreProperties>
</file>